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72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default" w:ascii="Times New Roman" w:hAnsi="Times New Roman" w:eastAsia="方正楷体_GBK" w:cs="Times New Roman"/>
          <w:sz w:val="33"/>
          <w:szCs w:val="33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3"/>
          <w:szCs w:val="33"/>
          <w:lang w:val="en-US" w:eastAsia="zh-CN"/>
        </w:rPr>
        <w:t>附件3</w:t>
      </w:r>
    </w:p>
    <w:p w14:paraId="1A05D3FF">
      <w:pPr>
        <w:pStyle w:val="4"/>
        <w:rPr>
          <w:rFonts w:hint="default"/>
          <w:lang w:val="en-US" w:eastAsia="zh-CN"/>
        </w:rPr>
      </w:pPr>
    </w:p>
    <w:p w14:paraId="3B3E49F3">
      <w:pPr>
        <w:tabs>
          <w:tab w:val="left" w:pos="5685"/>
        </w:tabs>
        <w:spacing w:afterLines="100" w:line="59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四川广安爱众建设工程有限公司简介</w:t>
      </w:r>
    </w:p>
    <w:p w14:paraId="11A82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60" w:firstLineChars="200"/>
        <w:textAlignment w:val="auto"/>
        <w:rPr>
          <w:rFonts w:ascii="Times New Roman" w:hAnsi="Times New Roman" w:eastAsia="方正仿宋_GBK" w:cs="Times New Roman"/>
          <w:sz w:val="33"/>
          <w:szCs w:val="33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>四川广安爱众建设工程有限公司（简称“爱众建设”）系爱众集团下属控股子公司，成立于2001年6月，注册资本11265.04万元。公司经营范围主要包括房屋建筑工程、土石方工程、市政公用工程、建筑装修装饰工程、水利水电工程等。</w:t>
      </w:r>
    </w:p>
    <w:p w14:paraId="05917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60" w:firstLineChars="200"/>
        <w:textAlignment w:val="auto"/>
        <w:rPr>
          <w:rFonts w:ascii="Times New Roman" w:hAnsi="Times New Roman" w:eastAsia="方正仿宋_GBK" w:cs="Times New Roman"/>
          <w:sz w:val="33"/>
          <w:szCs w:val="33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>公司目前拥有市政公用工程施工总承包一级、房屋建筑工程施工总承包二级、水利水电工程施工总承包二级、建筑装饰装修工程专业承包二级、环保工程专业承包三级、河湖整治工程专业承包三级资质。</w:t>
      </w:r>
    </w:p>
    <w:p w14:paraId="24941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default"/>
          <w:lang w:val="en-US" w:eastAsia="zh-CN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>近年来，公司实施工程项目约30个，实现产值近10亿元，实现一次性交验工程合格率100%，安全达标率100%，合同履约率100%。公司始终秉承“质量求生存、信誉求发展、管理求效益、诚信拓市场”的经营理念和“敬业、诚信、严谨、创新、务实”的企业宗旨，树立了良好的企业形象，获得了较好的经济和社会效益。</w:t>
      </w:r>
      <w:r>
        <w:rPr>
          <w:rFonts w:hint="default"/>
          <w:lang w:val="en-US" w:eastAsia="zh-CN"/>
        </w:rPr>
        <w:br w:type="page"/>
      </w:r>
    </w:p>
    <w:p w14:paraId="0B471B5F">
      <w:pPr>
        <w:tabs>
          <w:tab w:val="left" w:pos="5685"/>
        </w:tabs>
        <w:spacing w:afterLines="100" w:line="59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广安爱众房地产开发有限公司简介</w:t>
      </w:r>
    </w:p>
    <w:p w14:paraId="4F904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60" w:firstLineChars="200"/>
        <w:textAlignment w:val="auto"/>
        <w:rPr>
          <w:rFonts w:ascii="Times New Roman" w:hAnsi="Times New Roman" w:eastAsia="方正仿宋_GBK" w:cs="Times New Roman"/>
          <w:sz w:val="33"/>
          <w:szCs w:val="33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>广安爱众房地产开发有限公司（简称“爱众房产”）系爱众集团下属全资子公司，成立于2011年6月，注册资本1000万元。公司经营范围主要包括房地产开发，建筑材料销售等。</w:t>
      </w:r>
    </w:p>
    <w:p w14:paraId="164A8C8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60" w:firstLineChars="200"/>
        <w:textAlignment w:val="auto"/>
        <w:rPr>
          <w:rFonts w:ascii="Times New Roman" w:hAnsi="Times New Roman" w:eastAsia="方正仿宋_GBK" w:cs="Times New Roman"/>
          <w:sz w:val="33"/>
          <w:szCs w:val="33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>公司作为爱众集团战略中新基建地产板块的重要载体，将秉承“务实、创新”的理念，坚持“智慧、舒适、低碳”的开发理念与产品特色，以提供高品质产品和服务为宗旨，构建高质量发展的房地产投资、建设、营运体系，致力于成为区域新型时空生活服务商。</w:t>
      </w:r>
    </w:p>
    <w:p w14:paraId="0911A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5A437F5C">
      <w:pPr>
        <w:tabs>
          <w:tab w:val="left" w:pos="5685"/>
        </w:tabs>
        <w:spacing w:afterLines="100" w:line="59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四川爱众低碳科技发展有限公司简介</w:t>
      </w:r>
    </w:p>
    <w:p w14:paraId="5DFB9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四川爱众低碳科技发展有限公司于2022年12月23日成立，注册资本金9500万，下设行政人事部、工程管理部、招商运营部、财务管理部、碳市场开发部、综合能源服务部六个部门，现有员工12人。</w:t>
      </w:r>
    </w:p>
    <w:p w14:paraId="45046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目前公司正在实施爱众·低碳生活荟项目，该项目是由四川爱众发展集团有限公司（以下简称“爱众集团”）在“双碳”和“一刻钟便民生活圈”政策背景下，提出打造“便民生活服务中心+综合能源服务站”的低碳化建筑综合体的解决思路，致力于推动构建新能源汽车生活生态圈，打造新型消费场景，形成“产业+资本”的联动，借助低碳荟商业模式做大实业资产，最终借助上市平台来实现资产证券化。</w:t>
      </w:r>
      <w:r>
        <w:rPr>
          <w:rFonts w:hint="default"/>
          <w:lang w:val="en-US" w:eastAsia="zh-CN"/>
        </w:rPr>
        <w:br w:type="page"/>
      </w:r>
    </w:p>
    <w:p w14:paraId="3BC1A95C">
      <w:pPr>
        <w:keepNext w:val="0"/>
        <w:keepLines w:val="0"/>
        <w:pageBreakBefore w:val="0"/>
        <w:widowControl w:val="0"/>
        <w:tabs>
          <w:tab w:val="left" w:pos="56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33" w:afterLines="100" w:line="59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四川爱众云鲲新能源有限公司简介</w:t>
      </w:r>
    </w:p>
    <w:p w14:paraId="2F38F5C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firstLine="660" w:firstLineChars="200"/>
        <w:textAlignment w:val="baseline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auto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auto"/>
          <w:sz w:val="33"/>
          <w:szCs w:val="33"/>
          <w:bdr w:val="none" w:color="auto" w:sz="0" w:space="0"/>
          <w:vertAlign w:val="baseline"/>
        </w:rPr>
        <w:t>四川爱众云鲲新能源有限公司（简称“云鲲新能源”）系爱众集团下属全资子公司，成立于2019年1月，注册资本为7000万元。公司经营范围主要包括新能源汽车充电基础设施建设与充电服务；电动汽车充电平台的经营（不含金融）；新能源汽车充电桩、软件的技术开发、技术转让、技术咨询、技术服务；充电桩配件及模块制造、销售与维修服务。</w:t>
      </w:r>
    </w:p>
    <w:p w14:paraId="47AEF1D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firstLine="660" w:firstLineChars="200"/>
        <w:textAlignment w:val="baseline"/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666666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auto"/>
          <w:sz w:val="33"/>
          <w:szCs w:val="33"/>
          <w:bdr w:val="none" w:color="auto" w:sz="0" w:space="0"/>
          <w:vertAlign w:val="baseline"/>
        </w:rPr>
        <w:t>公司已建成25余座集中式新能源充电站，根据发展规划，“十四五”期间将主要拓展成渝等西南片区市场，建成100余座集中式充换电站，营业收入超过3亿元。公司贯彻“立足广安、面向成渝、走向全国”的新发展理念，致力于新能源汽车充电业务发展，为打造“低碳智慧城市，绿色环保出行”贡献力量。</w:t>
      </w:r>
    </w:p>
    <w:p w14:paraId="181EB9C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0"/>
        <w:textAlignment w:val="baseline"/>
        <w:rPr>
          <w:rFonts w:hint="eastAsia" w:ascii="微软雅黑" w:hAnsi="微软雅黑" w:eastAsia="微软雅黑" w:cs="微软雅黑"/>
          <w:b w:val="0"/>
          <w:bCs w:val="0"/>
          <w:i w:val="0"/>
          <w:iCs w:val="0"/>
          <w:color w:val="666666"/>
          <w:sz w:val="24"/>
          <w:szCs w:val="24"/>
        </w:rPr>
      </w:pPr>
    </w:p>
    <w:p w14:paraId="5C92CCDA">
      <w:pPr>
        <w:tabs>
          <w:tab w:val="left" w:pos="5685"/>
        </w:tabs>
        <w:spacing w:afterLines="100" w:line="590" w:lineRule="exact"/>
        <w:jc w:val="left"/>
        <w:rPr>
          <w:rFonts w:hint="eastAsia" w:ascii="方正仿宋_GBK" w:hAnsi="方正仿宋_GBK" w:eastAsia="方正仿宋_GBK" w:cs="方正仿宋_GBK"/>
          <w:sz w:val="33"/>
          <w:szCs w:val="33"/>
          <w:lang w:val="en-US" w:eastAsia="zh-CN"/>
        </w:rPr>
      </w:pPr>
    </w:p>
    <w:p w14:paraId="25C61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880" w:firstLineChars="200"/>
        <w:textAlignment w:val="auto"/>
        <w:rPr>
          <w:rFonts w:ascii="Times New Roman" w:hAnsi="Times New Roman" w:eastAsia="方正小标宋_GBK" w:cs="Times New Roman"/>
          <w:sz w:val="44"/>
        </w:rPr>
        <w:sectPr>
          <w:headerReference r:id="rId3" w:type="default"/>
          <w:footerReference r:id="rId4" w:type="default"/>
          <w:pgSz w:w="11906" w:h="16838"/>
          <w:pgMar w:top="2041" w:right="1531" w:bottom="1701" w:left="1531" w:header="851" w:footer="992" w:gutter="0"/>
          <w:cols w:space="0" w:num="1"/>
          <w:rtlGutter w:val="0"/>
          <w:docGrid w:type="lines" w:linePitch="332" w:charSpace="0"/>
        </w:sectPr>
      </w:pPr>
    </w:p>
    <w:p w14:paraId="46CFC234">
      <w:pPr>
        <w:keepNext w:val="0"/>
        <w:keepLines w:val="0"/>
        <w:pageBreakBefore w:val="0"/>
        <w:widowControl w:val="0"/>
        <w:tabs>
          <w:tab w:val="left" w:pos="56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33" w:afterLines="100" w:line="59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广安市海晶石油销售有限公司</w:t>
      </w:r>
    </w:p>
    <w:p w14:paraId="447708A2">
      <w:pPr>
        <w:keepNext w:val="0"/>
        <w:keepLines w:val="0"/>
        <w:pageBreakBefore w:val="0"/>
        <w:widowControl w:val="0"/>
        <w:tabs>
          <w:tab w:val="left" w:pos="56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6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sz w:val="33"/>
          <w:szCs w:val="33"/>
        </w:rPr>
        <w:t>广安市海晶石油销售有限公司（简称“海晶石油”）系爱众集团下属控股子公司，成立于2010年3月，注册资本10200万元，现有员工70余人。公司经营范围为：批发、零售:润滑油、溶剂油、燃料油、乙醇及柴油储存；汽油、柴油仓储，批发；零售:汽油、柴油(限分支机构经营)、建筑材料(不含危险化学品)；CNG、LNG压缩天然气经营；食品经营；酒类、汽车配件、汽车装饰工艺品(象牙及其制品除外)销售；卷烟、雪茄烟零售；汽车美容、汽车销售信息咨询服务；干洗服务、洗车服务。公司业务半径覆盖四川、重庆、贵州、云南。</w:t>
      </w:r>
    </w:p>
    <w:p w14:paraId="1F730BB7">
      <w:pPr>
        <w:keepNext w:val="0"/>
        <w:keepLines w:val="0"/>
        <w:pageBreakBefore w:val="0"/>
        <w:widowControl w:val="0"/>
        <w:tabs>
          <w:tab w:val="left" w:pos="56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6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sz w:val="33"/>
          <w:szCs w:val="33"/>
        </w:rPr>
        <w:t>公司2018年投运的海晶油库一期项目占地235亩，投资2.2亿元，拥有油库库容3万立方米，配套一条长度为1064米的铁路专用线，建立了一座具备汽柴油国Ⅵ标准全分析能力的油品化验室，下辖5座加油站。二期预计投资1.72亿元，新增油库库容6.9万立方米，建成后油库库容总量将达9.9万立方米，年吞吐量超过100万吨。截止目前，公司资产规模8.23亿元，累计销售成品油122万吨，累计营收入73亿元。</w:t>
      </w:r>
    </w:p>
    <w:p w14:paraId="1EB74918">
      <w:pPr>
        <w:keepNext w:val="0"/>
        <w:keepLines w:val="0"/>
        <w:pageBreakBefore w:val="0"/>
        <w:widowControl w:val="0"/>
        <w:tabs>
          <w:tab w:val="left" w:pos="5685"/>
        </w:tabs>
        <w:kinsoku/>
        <w:wordWrap/>
        <w:overflowPunct/>
        <w:topLinePunct w:val="0"/>
        <w:autoSpaceDE/>
        <w:autoSpaceDN/>
        <w:bidi w:val="0"/>
        <w:adjustRightInd/>
        <w:spacing w:line="590" w:lineRule="exact"/>
        <w:jc w:val="left"/>
        <w:textAlignment w:val="auto"/>
        <w:rPr>
          <w:rFonts w:ascii="Times New Roman" w:hAnsi="Times New Roman" w:eastAsia="方正仿宋_GBK" w:cs="Times New Roman"/>
          <w:b/>
          <w:sz w:val="32"/>
          <w:szCs w:val="32"/>
        </w:rPr>
        <w:sectPr>
          <w:pgSz w:w="11906" w:h="16838"/>
          <w:pgMar w:top="2041" w:right="1531" w:bottom="1701" w:left="1531" w:header="851" w:footer="992" w:gutter="0"/>
          <w:cols w:space="0" w:num="1"/>
          <w:rtlGutter w:val="0"/>
          <w:docGrid w:type="lines" w:linePitch="332" w:charSpace="0"/>
        </w:sectPr>
      </w:pPr>
    </w:p>
    <w:p w14:paraId="50B2C5A3">
      <w:pPr>
        <w:keepNext w:val="0"/>
        <w:keepLines w:val="0"/>
        <w:pageBreakBefore w:val="0"/>
        <w:widowControl w:val="0"/>
        <w:tabs>
          <w:tab w:val="left" w:pos="56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33" w:afterLines="100" w:line="59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爱众集团官网及公众号</w:t>
      </w:r>
    </w:p>
    <w:bookmarkEnd w:id="0"/>
    <w:p w14:paraId="75FCCDFA">
      <w:pPr>
        <w:keepNext w:val="0"/>
        <w:keepLines w:val="0"/>
        <w:pageBreakBefore w:val="0"/>
        <w:widowControl w:val="0"/>
        <w:tabs>
          <w:tab w:val="left" w:pos="5685"/>
        </w:tabs>
        <w:kinsoku/>
        <w:wordWrap/>
        <w:overflowPunct/>
        <w:topLinePunct w:val="0"/>
        <w:autoSpaceDE/>
        <w:autoSpaceDN/>
        <w:bidi w:val="0"/>
        <w:adjustRightInd/>
        <w:spacing w:line="590" w:lineRule="exact"/>
        <w:jc w:val="left"/>
        <w:textAlignment w:val="auto"/>
        <w:rPr>
          <w:rFonts w:ascii="Times New Roman" w:hAnsi="Times New Roman" w:eastAsia="方正仿宋_GBK" w:cs="Times New Roman"/>
          <w:b/>
          <w:sz w:val="32"/>
          <w:szCs w:val="32"/>
        </w:rPr>
      </w:pPr>
    </w:p>
    <w:p w14:paraId="4FDB5A0A">
      <w:pPr>
        <w:keepNext w:val="0"/>
        <w:keepLines w:val="0"/>
        <w:pageBreakBefore w:val="0"/>
        <w:widowControl w:val="0"/>
        <w:tabs>
          <w:tab w:val="left" w:pos="5685"/>
        </w:tabs>
        <w:kinsoku/>
        <w:wordWrap/>
        <w:overflowPunct/>
        <w:topLinePunct w:val="0"/>
        <w:autoSpaceDE/>
        <w:autoSpaceDN/>
        <w:bidi w:val="0"/>
        <w:adjustRightInd/>
        <w:spacing w:line="590" w:lineRule="exact"/>
        <w:jc w:val="left"/>
        <w:textAlignment w:val="auto"/>
        <w:rPr>
          <w:rFonts w:ascii="Times New Roman" w:hAnsi="Times New Roman" w:eastAsia="方正仿宋_GBK" w:cs="Times New Roman"/>
          <w:b/>
          <w:sz w:val="32"/>
          <w:szCs w:val="32"/>
        </w:rPr>
      </w:pPr>
      <w:r>
        <w:rPr>
          <w:rFonts w:ascii="Times New Roman" w:hAnsi="Times New Roman" w:eastAsia="方正仿宋_GBK" w:cs="Times New Roman"/>
          <w:b/>
          <w:sz w:val="32"/>
          <w:szCs w:val="32"/>
        </w:rPr>
        <w:t>爱众集团官网：http://www.aaa-group.cn/</w:t>
      </w:r>
    </w:p>
    <w:p w14:paraId="4E292FD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default"/>
          <w:lang w:val="en-US" w:eastAsia="zh-CN"/>
        </w:rPr>
      </w:pPr>
      <w:r>
        <w:rPr>
          <w:rFonts w:ascii="Times New Roman" w:hAnsi="Times New Roman" w:eastAsia="方正仿宋_GBK" w:cs="Times New Roman"/>
          <w:b/>
          <w:sz w:val="32"/>
          <w:szCs w:val="32"/>
        </w:rPr>
        <w:t>微信公众号：爱众之窗</w:t>
      </w:r>
    </w:p>
    <w:sectPr>
      <w:pgSz w:w="11906" w:h="16838"/>
      <w:pgMar w:top="2041" w:right="1531" w:bottom="1701" w:left="1531" w:header="851" w:footer="992" w:gutter="0"/>
      <w:cols w:space="0" w:num="1"/>
      <w:rtlGutter w:val="0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